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319" w:rsidRDefault="00E13319" w:rsidP="00E13319">
      <w:pPr>
        <w:jc w:val="center"/>
        <w:rPr>
          <w:rFonts w:ascii="MAC C Swiss" w:hAnsi="MAC C Swiss"/>
          <w:b/>
          <w:lang w:val="en-US"/>
        </w:rPr>
      </w:pPr>
      <w:r>
        <w:rPr>
          <w:rFonts w:ascii="MAC C Swiss" w:hAnsi="MAC C Swiss"/>
          <w:b/>
          <w:lang w:val="en-US"/>
        </w:rPr>
        <w:t>O D G O V O R</w:t>
      </w:r>
    </w:p>
    <w:p w:rsidR="00E13319" w:rsidRDefault="00E13319" w:rsidP="00E13319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>na prateni~ko pra{awe od pratenikot Vesela ^estoeva postaveno na</w:t>
      </w:r>
    </w:p>
    <w:p w:rsidR="00E13319" w:rsidRPr="00E46BCB" w:rsidRDefault="00E13319" w:rsidP="00E13319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 w:rsidRPr="00E46BCB">
        <w:rPr>
          <w:rFonts w:ascii="MAC C Swiss" w:hAnsi="MAC C Swiss"/>
          <w:sz w:val="24"/>
          <w:szCs w:val="24"/>
          <w:lang w:val="en-US"/>
        </w:rPr>
        <w:t>40-tata sednica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 w:rsidRPr="00E46BCB">
        <w:rPr>
          <w:rFonts w:ascii="MAC C Swiss" w:hAnsi="MAC C Swiss"/>
          <w:sz w:val="24"/>
          <w:szCs w:val="24"/>
          <w:lang w:val="en-US"/>
        </w:rPr>
        <w:t>na Sobranieto na Republika Makedonija, odr`ana</w:t>
      </w:r>
    </w:p>
    <w:p w:rsidR="00E13319" w:rsidRDefault="00E13319" w:rsidP="00E13319">
      <w:pPr>
        <w:jc w:val="center"/>
        <w:rPr>
          <w:rFonts w:ascii="MAC C Swiss" w:hAnsi="MAC C Swiss"/>
          <w:sz w:val="24"/>
          <w:szCs w:val="24"/>
          <w:lang w:val="en-US"/>
        </w:rPr>
      </w:pPr>
      <w:r w:rsidRPr="00E46BCB">
        <w:rPr>
          <w:rFonts w:ascii="MAC C Swiss" w:hAnsi="MAC C Swiss"/>
          <w:sz w:val="24"/>
          <w:szCs w:val="24"/>
          <w:lang w:val="en-US"/>
        </w:rPr>
        <w:t>na 25 dekemvri 2008 godina i 12 januari 2009 godina</w:t>
      </w:r>
    </w:p>
    <w:p w:rsidR="00C0691D" w:rsidRDefault="00C0691D">
      <w:pPr>
        <w:rPr>
          <w:lang w:val="en-US"/>
        </w:rPr>
      </w:pPr>
    </w:p>
    <w:p w:rsidR="00E13319" w:rsidRDefault="00E13319">
      <w:pPr>
        <w:rPr>
          <w:lang w:val="en-US"/>
        </w:rPr>
      </w:pPr>
    </w:p>
    <w:p w:rsidR="00E13319" w:rsidRPr="00E13319" w:rsidRDefault="00E13319" w:rsidP="00E13319">
      <w:pPr>
        <w:jc w:val="both"/>
        <w:rPr>
          <w:rFonts w:ascii="MAC C Swiss" w:hAnsi="MAC C Swiss"/>
          <w:sz w:val="24"/>
          <w:szCs w:val="24"/>
          <w:lang w:val="en-US"/>
        </w:rPr>
      </w:pPr>
      <w:r w:rsidRPr="00E13319">
        <w:rPr>
          <w:rFonts w:ascii="MAC C Swiss" w:hAnsi="MAC C Swiss"/>
          <w:sz w:val="24"/>
          <w:szCs w:val="24"/>
        </w:rPr>
        <w:t>Vladata vo poslednite meseci vo nekolku navrati diskutira{e za problemot so nivoto na Dojranskoto ezero i posle niza ekspertski izve{tai dojdovme do zaklu~ok deka Vladata vo narednite godini, narednite dve buxetski godini }e oddeli sredstva za izgradba na 10 novi bunari za zajaknuvawe na vodosnabduvaweto i podignuvawe na nivoto, na vodnoto nivo na Dojransko ezero. Zna~i, 10 bunari }e se izgradat za koi e zadol`eno Ministerstvoto za `ivotna sredina i prostorno planirawe. Nie ve}e imame objaveno tender za ispituvawe, odnosno }e se izvr{at potrebnite istra`ni  i grade`ni raboti, istra`ni raboti za iznao|awe na izvorite. I ve}e taa postapka te~e.  Mislam deka tie }e se izvedat do juni mesec i posle toa ve}e }e se nastapi kon nabavkata, izgradbata ii postavuvaweto na bunarite, so {to zna~itelno }e se podobri sostojbata na nivoto, na vodnoto nivo na Dojranskoto ezero.</w:t>
      </w:r>
    </w:p>
    <w:sectPr w:rsidR="00E13319" w:rsidRPr="00E13319" w:rsidSect="00C069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13319"/>
    <w:rsid w:val="00C0691D"/>
    <w:rsid w:val="00E13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3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1</cp:revision>
  <dcterms:created xsi:type="dcterms:W3CDTF">2009-01-15T08:41:00Z</dcterms:created>
  <dcterms:modified xsi:type="dcterms:W3CDTF">2009-01-15T08:44:00Z</dcterms:modified>
</cp:coreProperties>
</file>